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5C" w:rsidRDefault="00161EFD">
      <w:pPr>
        <w:spacing w:after="120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BAB V</w:t>
      </w:r>
    </w:p>
    <w:p w:rsidR="00A3155C" w:rsidRDefault="00161EFD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PELAKSANA KEGIATAN DESA</w:t>
      </w:r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mengkordinasikan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dilaksanakan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oleh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Perangkat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unsur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masyarakat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kegiatan</w:t>
      </w:r>
      <w:proofErr w:type="spellEnd"/>
      <w:r>
        <w:rPr>
          <w:rFonts w:ascii="Arial" w:hAnsi="Arial"/>
          <w:sz w:val="24"/>
        </w:rPr>
        <w:t xml:space="preserve"> Pembangunan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meliputi</w:t>
      </w:r>
      <w:proofErr w:type="spellEnd"/>
      <w:r>
        <w:rPr>
          <w:rFonts w:ascii="Arial" w:hAnsi="Arial"/>
          <w:sz w:val="24"/>
        </w:rPr>
        <w:t xml:space="preserve">: Pembangunan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berskala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sektoral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masuk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>.</w:t>
      </w:r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berskala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lokal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dikelola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melalui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swakelola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kerja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sama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antar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kerja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pihak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ketiga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proofErr w:type="gram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mengkordinasikan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persiapan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terhitung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sejak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ditetapkannya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APBDesa</w:t>
      </w:r>
      <w:proofErr w:type="spellEnd"/>
      <w:r>
        <w:rPr>
          <w:rFonts w:ascii="Arial" w:hAnsi="Arial"/>
          <w:sz w:val="24"/>
        </w:rPr>
        <w:t>.</w:t>
      </w:r>
      <w:proofErr w:type="gramEnd"/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 xml:space="preserve">Pembangunan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bersumber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dilaksanakan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Daerah </w:t>
      </w:r>
      <w:proofErr w:type="spellStart"/>
      <w:r>
        <w:rPr>
          <w:rFonts w:ascii="Arial" w:hAnsi="Arial"/>
          <w:sz w:val="24"/>
        </w:rPr>
        <w:t>Provinsi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Daerah </w:t>
      </w:r>
      <w:proofErr w:type="spellStart"/>
      <w:r>
        <w:rPr>
          <w:rFonts w:ascii="Arial" w:hAnsi="Arial"/>
          <w:sz w:val="24"/>
        </w:rPr>
        <w:t>Kabupaten</w:t>
      </w:r>
      <w:proofErr w:type="spellEnd"/>
      <w:r>
        <w:rPr>
          <w:rFonts w:ascii="Arial" w:hAnsi="Arial"/>
          <w:sz w:val="24"/>
        </w:rPr>
        <w:t>/Kota.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diintegrasikan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,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dicatat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APBDesa</w:t>
      </w:r>
      <w:proofErr w:type="spellEnd"/>
      <w:r>
        <w:rPr>
          <w:rFonts w:ascii="Arial" w:hAnsi="Arial"/>
          <w:sz w:val="24"/>
        </w:rPr>
        <w:t xml:space="preserve">. </w:t>
      </w:r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proofErr w:type="gram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dilaksanakan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Daerah </w:t>
      </w:r>
      <w:proofErr w:type="spellStart"/>
      <w:r>
        <w:rPr>
          <w:rFonts w:ascii="Arial" w:hAnsi="Arial"/>
          <w:sz w:val="24"/>
        </w:rPr>
        <w:t>Provinsi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Pemerintah</w:t>
      </w:r>
      <w:proofErr w:type="spellEnd"/>
      <w:r>
        <w:rPr>
          <w:rFonts w:ascii="Arial" w:hAnsi="Arial"/>
          <w:sz w:val="24"/>
        </w:rPr>
        <w:t xml:space="preserve"> Daerah </w:t>
      </w:r>
      <w:proofErr w:type="spellStart"/>
      <w:r>
        <w:rPr>
          <w:rFonts w:ascii="Arial" w:hAnsi="Arial"/>
          <w:sz w:val="24"/>
        </w:rPr>
        <w:t>Kabupaten</w:t>
      </w:r>
      <w:proofErr w:type="spellEnd"/>
      <w:r>
        <w:rPr>
          <w:rFonts w:ascii="Arial" w:hAnsi="Arial"/>
          <w:sz w:val="24"/>
        </w:rPr>
        <w:t>/Kota.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diintegrasikan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pembangunan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,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di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dicatat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APBDesa</w:t>
      </w:r>
      <w:proofErr w:type="spellEnd"/>
      <w:r>
        <w:rPr>
          <w:rFonts w:ascii="Arial" w:hAnsi="Arial"/>
          <w:sz w:val="24"/>
        </w:rPr>
        <w:t>.</w:t>
      </w:r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proofErr w:type="gram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menyatakan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didelegasikan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maka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mempunyai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kewenangan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untuk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mengurus</w:t>
      </w:r>
      <w:proofErr w:type="spellEnd"/>
      <w:r>
        <w:rPr>
          <w:rFonts w:ascii="Arial" w:hAnsi="Arial"/>
          <w:sz w:val="24"/>
        </w:rPr>
        <w:t xml:space="preserve">,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dibahas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sipakati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musyawarah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diselenggarakan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oleh</w:t>
      </w:r>
      <w:proofErr w:type="spellEnd"/>
      <w:r>
        <w:rPr>
          <w:rFonts w:ascii="Arial" w:hAnsi="Arial"/>
          <w:sz w:val="24"/>
        </w:rPr>
        <w:t xml:space="preserve"> BPD.</w:t>
      </w:r>
      <w:proofErr w:type="gramEnd"/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proofErr w:type="gram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pembahasan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dalam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musyawarah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tidak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menyepakati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teknis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dapat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mengajukan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keberatan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bagian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dari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teknis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tidak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disepakati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disertai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dasar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pertimbangan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keberatan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dimaksud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Bupati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Walikota</w:t>
      </w:r>
      <w:proofErr w:type="spellEnd"/>
      <w:r>
        <w:rPr>
          <w:rFonts w:ascii="Arial" w:hAnsi="Arial"/>
          <w:sz w:val="24"/>
        </w:rPr>
        <w:t>.</w:t>
      </w:r>
      <w:proofErr w:type="gramEnd"/>
    </w:p>
    <w:p w:rsidR="00A3155C" w:rsidRDefault="00161EFD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Kepala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mengkordinakan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didelegasikan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pelaksanaanya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kepada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proofErr w:type="gramStart"/>
      <w:r>
        <w:rPr>
          <w:rFonts w:ascii="Arial" w:hAnsi="Arial"/>
          <w:sz w:val="24"/>
        </w:rPr>
        <w:t>,.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Pelaksanaan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sektor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program </w:t>
      </w:r>
      <w:proofErr w:type="spellStart"/>
      <w:r>
        <w:rPr>
          <w:rFonts w:ascii="Arial" w:hAnsi="Arial"/>
          <w:sz w:val="24"/>
        </w:rPr>
        <w:t>daerah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dilakukan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oleh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Perangkat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atau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unsur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masyarakat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Desa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sesuai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dengan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ketentuan</w:t>
      </w:r>
      <w:proofErr w:type="spellEnd"/>
      <w:r>
        <w:rPr>
          <w:rFonts w:ascii="Arial" w:hAnsi="Arial"/>
          <w:sz w:val="24"/>
        </w:rPr>
        <w:t xml:space="preserve"> yang </w:t>
      </w:r>
      <w:proofErr w:type="spellStart"/>
      <w:r>
        <w:rPr>
          <w:rFonts w:ascii="Arial" w:hAnsi="Arial"/>
          <w:sz w:val="24"/>
        </w:rPr>
        <w:t>berlaku</w:t>
      </w:r>
      <w:proofErr w:type="spellEnd"/>
      <w:r>
        <w:rPr>
          <w:rFonts w:ascii="Arial" w:hAnsi="Arial"/>
          <w:sz w:val="24"/>
        </w:rPr>
        <w:t>.</w:t>
      </w:r>
      <w:proofErr w:type="gramEnd"/>
    </w:p>
    <w:sectPr w:rsidR="00A3155C">
      <w:footerReference w:type="default" r:id="rId8"/>
      <w:pgSz w:w="11905" w:h="18709"/>
      <w:pgMar w:top="1440" w:right="1440" w:bottom="1440" w:left="1440" w:header="708" w:footer="1757" w:gutter="0"/>
      <w:pgNumType w:start="28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BC" w:rsidRDefault="003000BC">
      <w:pPr>
        <w:spacing w:after="0" w:line="240" w:lineRule="auto"/>
      </w:pPr>
      <w:r>
        <w:separator/>
      </w:r>
    </w:p>
  </w:endnote>
  <w:endnote w:type="continuationSeparator" w:id="0">
    <w:p w:rsidR="003000BC" w:rsidRDefault="003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5C" w:rsidRDefault="00161EFD">
    <w:pPr>
      <w:pStyle w:val="Footer"/>
      <w:jc w:val="both"/>
      <w:rPr>
        <w:rFonts w:ascii="Bahnschrift Light Condensed" w:hAnsi="Bahnschrift Light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8035C3" wp14:editId="3C9B69E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155C" w:rsidRDefault="00DB739E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A3155C" w:rsidRDefault="00DB739E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2587">
      <w:rPr>
        <w:rFonts w:ascii="Bahnschrift Light Condensed" w:hAnsi="Bahnschrift Light Condensed"/>
        <w:lang w:val="id-ID"/>
      </w:rPr>
      <w:t xml:space="preserve">Revisi </w:t>
    </w:r>
    <w:proofErr w:type="spellStart"/>
    <w:r>
      <w:rPr>
        <w:rFonts w:ascii="Bahnschrift Light Condensed" w:hAnsi="Bahnschrift Light Condensed"/>
      </w:rPr>
      <w:t>Rencana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Kerja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Pemerintah</w:t>
    </w:r>
    <w:proofErr w:type="spellEnd"/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Desa</w:t>
    </w:r>
    <w:proofErr w:type="spellEnd"/>
    <w:r>
      <w:rPr>
        <w:rFonts w:ascii="Bahnschrift Light Condensed" w:hAnsi="Bahnschrift Light Condensed"/>
      </w:rPr>
      <w:t xml:space="preserve"> </w:t>
    </w:r>
    <w:r>
      <w:rPr>
        <w:rFonts w:ascii="Bahnschrift Light Condensed" w:hAnsi="Bahnschrift Light Condensed"/>
        <w:lang w:val="id-ID"/>
      </w:rPr>
      <w:t>TellulimpoE</w:t>
    </w:r>
    <w:r>
      <w:rPr>
        <w:rFonts w:ascii="Bahnschrift Light Condensed" w:hAnsi="Bahnschrift Light Condensed"/>
      </w:rPr>
      <w:t xml:space="preserve"> </w:t>
    </w:r>
    <w:proofErr w:type="spellStart"/>
    <w:r>
      <w:rPr>
        <w:rFonts w:ascii="Bahnschrift Light Condensed" w:hAnsi="Bahnschrift Light Condensed"/>
      </w:rPr>
      <w:t>Tahun</w:t>
    </w:r>
    <w:proofErr w:type="spellEnd"/>
    <w:r>
      <w:rPr>
        <w:rFonts w:ascii="Bahnschrift Light Condensed" w:hAnsi="Bahnschrift Light Condensed"/>
      </w:rPr>
      <w:t xml:space="preserve"> 2021</w:t>
    </w:r>
  </w:p>
  <w:p w:rsidR="00A3155C" w:rsidRDefault="00A31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BC" w:rsidRDefault="003000BC">
      <w:pPr>
        <w:spacing w:after="0" w:line="240" w:lineRule="auto"/>
      </w:pPr>
      <w:r>
        <w:separator/>
      </w:r>
    </w:p>
  </w:footnote>
  <w:footnote w:type="continuationSeparator" w:id="0">
    <w:p w:rsidR="003000BC" w:rsidRDefault="0030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BE"/>
    <w:rsid w:val="00161EFD"/>
    <w:rsid w:val="00196D66"/>
    <w:rsid w:val="00294F1D"/>
    <w:rsid w:val="002D75BE"/>
    <w:rsid w:val="003000BC"/>
    <w:rsid w:val="00380FAB"/>
    <w:rsid w:val="00452886"/>
    <w:rsid w:val="00511AE9"/>
    <w:rsid w:val="006859A6"/>
    <w:rsid w:val="006E1AE2"/>
    <w:rsid w:val="007F2CB7"/>
    <w:rsid w:val="00965E9F"/>
    <w:rsid w:val="00A0742D"/>
    <w:rsid w:val="00A3155C"/>
    <w:rsid w:val="00B02ACF"/>
    <w:rsid w:val="00B55C7A"/>
    <w:rsid w:val="00B70D52"/>
    <w:rsid w:val="00B71DBE"/>
    <w:rsid w:val="00C861EF"/>
    <w:rsid w:val="00CE26A7"/>
    <w:rsid w:val="00DB739E"/>
    <w:rsid w:val="00F86C03"/>
    <w:rsid w:val="00F97C9A"/>
    <w:rsid w:val="00FC2587"/>
    <w:rsid w:val="4E5F1F41"/>
    <w:rsid w:val="614800F0"/>
    <w:rsid w:val="67E106F8"/>
    <w:rsid w:val="7E8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Asus</cp:lastModifiedBy>
  <cp:revision>12</cp:revision>
  <cp:lastPrinted>2022-02-25T02:18:00Z</cp:lastPrinted>
  <dcterms:created xsi:type="dcterms:W3CDTF">2020-08-22T01:48:00Z</dcterms:created>
  <dcterms:modified xsi:type="dcterms:W3CDTF">2022-02-25T02:21:00Z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